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12" w:rsidRDefault="00131C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государственной поддержке сельскохозяйственной кооперации</w:t>
      </w:r>
    </w:p>
    <w:p w:rsidR="00131C53" w:rsidRDefault="00131C53" w:rsidP="006D3FB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оказания государственной поддержки сельскохозяйственным кооперативам АО «Федеральная корпорация по развитию малого и среднего предпринимательства» (далее – Корпорация МСП) и МСП Банком приняты дополнительные меры, направленные на стимулирование развития сельскохозяйственной кооперации – от возможностей для самостоятельного создания сайта до специальных кредитных продуктов.</w:t>
      </w:r>
    </w:p>
    <w:p w:rsidR="00131C53" w:rsidRDefault="00131C53" w:rsidP="006D3FBC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1C53">
        <w:rPr>
          <w:rFonts w:ascii="Times New Roman" w:hAnsi="Times New Roman" w:cs="Times New Roman"/>
          <w:b/>
          <w:i/>
          <w:sz w:val="28"/>
          <w:szCs w:val="28"/>
        </w:rPr>
        <w:t>Финансовая поддержка</w:t>
      </w:r>
    </w:p>
    <w:p w:rsidR="00131C53" w:rsidRPr="006D3FBC" w:rsidRDefault="006D3FBC" w:rsidP="006D3FB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31C53" w:rsidRPr="006D3FBC">
        <w:rPr>
          <w:rFonts w:ascii="Times New Roman" w:hAnsi="Times New Roman" w:cs="Times New Roman"/>
          <w:sz w:val="28"/>
          <w:szCs w:val="28"/>
        </w:rPr>
        <w:t>Корпорация МСП предоставляет гарантийные продукты для обеспечения исполнения субъектами МСП обязательств по договорам банковского кредитования (займа, лизинга), среди которых:</w:t>
      </w:r>
    </w:p>
    <w:p w:rsidR="00131C53" w:rsidRPr="006D3FBC" w:rsidRDefault="006D3FBC" w:rsidP="006D3FB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</w:t>
      </w:r>
      <w:r w:rsidR="00131C53" w:rsidRPr="006D3FBC">
        <w:rPr>
          <w:rFonts w:ascii="Times New Roman" w:hAnsi="Times New Roman" w:cs="Times New Roman"/>
          <w:sz w:val="28"/>
          <w:szCs w:val="28"/>
        </w:rPr>
        <w:t>рямая гарантия для сельскохозяйственных кооперативов, выдаваемая совместно с поручительством АО «Гарантийный фонд для субъектов малого предпринимательства Саратовской области»: объем обеспечения 75 % от суммы основного долга по кредиту, максимальный срок действия гарантии – 184 месяца, ставка 0,75%годовых от суммы гарантии.</w:t>
      </w:r>
    </w:p>
    <w:p w:rsidR="00131C53" w:rsidRDefault="006D3FBC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</w:t>
      </w:r>
      <w:r w:rsidR="00131C53">
        <w:rPr>
          <w:rFonts w:ascii="Times New Roman" w:hAnsi="Times New Roman" w:cs="Times New Roman"/>
          <w:sz w:val="28"/>
          <w:szCs w:val="28"/>
        </w:rPr>
        <w:t>рямая гарантия для развития сельскохозяйственной кооперации: объем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60% от суммы основного долга по кредиту, максимальный срок действия гаранти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более 12 месяцев, ставка 0,75% годовых от суммы гарантии.</w:t>
      </w:r>
    </w:p>
    <w:p w:rsidR="006D3FBC" w:rsidRDefault="006D3FBC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3)прямая гарантия для лизинга в сфере сельского хозяйства: объем обеспечения 20% от стоимости предмета лизинга, максимальный срок действия гарантии – не более 84 месяцев, ставка 0,75% годовых от суммы гарантии.</w:t>
      </w:r>
    </w:p>
    <w:p w:rsidR="006D3FBC" w:rsidRDefault="006D3FBC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лизинга может выступать сельскохозяйственная техника</w:t>
      </w:r>
      <w:r w:rsidR="00F62D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2DEA">
        <w:rPr>
          <w:rFonts w:ascii="Times New Roman" w:hAnsi="Times New Roman" w:cs="Times New Roman"/>
          <w:sz w:val="28"/>
          <w:szCs w:val="28"/>
        </w:rPr>
        <w:t>автотехника</w:t>
      </w:r>
      <w:proofErr w:type="spellEnd"/>
      <w:r w:rsidR="00F62DEA">
        <w:rPr>
          <w:rFonts w:ascii="Times New Roman" w:hAnsi="Times New Roman" w:cs="Times New Roman"/>
          <w:sz w:val="28"/>
          <w:szCs w:val="28"/>
        </w:rPr>
        <w:t xml:space="preserve"> и оборудование, племенные животные и крупный рогатый скот специализированных мясных пород, выращенный в Российской Федерации в целях разведения.</w:t>
      </w:r>
    </w:p>
    <w:p w:rsidR="00F62DEA" w:rsidRDefault="00F62DEA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данных продуктах размещена на странице Корпорации МСП по адресу:</w:t>
      </w:r>
      <w:r w:rsidRPr="00F62DE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corpmsp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«Финансовая поддержка», а также на сайте АО «Гарантийный фонд для субъектов малого предпринимательства Саратовской области» </w:t>
      </w:r>
      <w:hyperlink r:id="rId6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saratovgarantfond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фонд располагается по адресу: 410012, г. Саратов, ул. Краевая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.85, тел. (845-2) </w:t>
      </w:r>
      <w:r w:rsidR="007317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75-34-15,75-34-11).</w:t>
      </w:r>
    </w:p>
    <w:p w:rsidR="00731730" w:rsidRDefault="00731730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обеспечения </w:t>
      </w:r>
      <w:r w:rsidR="00803349">
        <w:rPr>
          <w:rFonts w:ascii="Times New Roman" w:hAnsi="Times New Roman" w:cs="Times New Roman"/>
          <w:sz w:val="28"/>
          <w:szCs w:val="28"/>
        </w:rPr>
        <w:t>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, роста и развития бизнеса МСП Банк осуществляет  реализацию программ по поддержке </w:t>
      </w:r>
      <w:r w:rsidR="00803349">
        <w:rPr>
          <w:rFonts w:ascii="Times New Roman" w:hAnsi="Times New Roman" w:cs="Times New Roman"/>
          <w:sz w:val="28"/>
          <w:szCs w:val="28"/>
        </w:rPr>
        <w:lastRenderedPageBreak/>
        <w:t>сельскохозяйственных кооперативов по специальной кредитной линейке продуктов:</w:t>
      </w:r>
    </w:p>
    <w:p w:rsidR="00803349" w:rsidRDefault="00803349" w:rsidP="006D3FBC">
      <w:pPr>
        <w:pStyle w:val="a3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3349">
        <w:rPr>
          <w:rFonts w:ascii="Times New Roman" w:hAnsi="Times New Roman" w:cs="Times New Roman"/>
          <w:i/>
          <w:sz w:val="28"/>
          <w:szCs w:val="28"/>
        </w:rPr>
        <w:t>Кредитный продукт «Кооперация»</w:t>
      </w:r>
    </w:p>
    <w:p w:rsidR="00803349" w:rsidRDefault="00803349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кредитования – пополнение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финансирования текущей деятельности (включая выплату заработной платы и прочие платежи, за исключением уплаты налогов и сборов).</w:t>
      </w:r>
    </w:p>
    <w:p w:rsidR="00803349" w:rsidRDefault="00803349" w:rsidP="006D3FBC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кредита от 1 до 10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включительно сроком до 1 года.</w:t>
      </w:r>
    </w:p>
    <w:p w:rsidR="00803349" w:rsidRDefault="00803349" w:rsidP="008033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Процентная ставка для субъектов малого бизнеса-9,9% годовых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субъектов среднего бизнеса- до 8,9% годовых.</w:t>
      </w:r>
    </w:p>
    <w:p w:rsidR="00803349" w:rsidRDefault="00803349" w:rsidP="00803349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03349">
        <w:rPr>
          <w:rFonts w:ascii="Times New Roman" w:hAnsi="Times New Roman" w:cs="Times New Roman"/>
          <w:i/>
          <w:sz w:val="28"/>
          <w:szCs w:val="28"/>
        </w:rPr>
        <w:t>Кредитный продукт «</w:t>
      </w:r>
      <w:proofErr w:type="spellStart"/>
      <w:r w:rsidRPr="00803349">
        <w:rPr>
          <w:rFonts w:ascii="Times New Roman" w:hAnsi="Times New Roman" w:cs="Times New Roman"/>
          <w:i/>
          <w:sz w:val="28"/>
          <w:szCs w:val="28"/>
        </w:rPr>
        <w:t>Агропарк</w:t>
      </w:r>
      <w:proofErr w:type="spellEnd"/>
      <w:r w:rsidRPr="00803349">
        <w:rPr>
          <w:rFonts w:ascii="Times New Roman" w:hAnsi="Times New Roman" w:cs="Times New Roman"/>
          <w:i/>
          <w:sz w:val="28"/>
          <w:szCs w:val="28"/>
        </w:rPr>
        <w:t>»</w:t>
      </w:r>
    </w:p>
    <w:p w:rsidR="0057329A" w:rsidRDefault="00803349" w:rsidP="0057329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кредитования – создание (реконструкция) и/или приобретение основных средств, зданий сооружений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Агропарков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Оптово-</w:t>
      </w:r>
      <w:r w:rsidR="0057329A">
        <w:rPr>
          <w:rFonts w:ascii="Times New Roman" w:hAnsi="Times New Roman" w:cs="Times New Roman"/>
          <w:sz w:val="28"/>
          <w:szCs w:val="28"/>
        </w:rPr>
        <w:t>Распределительных Центров сельскохозяйственной продукции  и их инфраструктуры.</w:t>
      </w:r>
    </w:p>
    <w:p w:rsidR="0057329A" w:rsidRDefault="0057329A" w:rsidP="0057329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кредита от 3 до 500 млн. рублей включительно сроком до 7 лет. Процентная ставка для субъектов малого бизнеса – до 9,9% годовых; для субъектов среднего бизнеса – до 8,9% годовых.</w:t>
      </w:r>
    </w:p>
    <w:p w:rsidR="0057329A" w:rsidRDefault="0057329A" w:rsidP="0057329A">
      <w:pPr>
        <w:pStyle w:val="a3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329A">
        <w:rPr>
          <w:rFonts w:ascii="Times New Roman" w:hAnsi="Times New Roman" w:cs="Times New Roman"/>
          <w:i/>
          <w:sz w:val="28"/>
          <w:szCs w:val="28"/>
        </w:rPr>
        <w:t>Кредитный продукт «</w:t>
      </w:r>
      <w:proofErr w:type="spellStart"/>
      <w:r w:rsidRPr="0057329A">
        <w:rPr>
          <w:rFonts w:ascii="Times New Roman" w:hAnsi="Times New Roman" w:cs="Times New Roman"/>
          <w:i/>
          <w:sz w:val="28"/>
          <w:szCs w:val="28"/>
        </w:rPr>
        <w:t>Предэкспорт</w:t>
      </w:r>
      <w:proofErr w:type="spellEnd"/>
      <w:r w:rsidRPr="0057329A">
        <w:rPr>
          <w:rFonts w:ascii="Times New Roman" w:hAnsi="Times New Roman" w:cs="Times New Roman"/>
          <w:i/>
          <w:sz w:val="28"/>
          <w:szCs w:val="28"/>
        </w:rPr>
        <w:t>»</w:t>
      </w:r>
    </w:p>
    <w:p w:rsidR="00747B8B" w:rsidRDefault="0057329A" w:rsidP="007120F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кредитования – пополнение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финансирования текущей деятельности (включая выплату заработной платы и прочие платежи, за исключением</w:t>
      </w:r>
      <w:r w:rsidR="00747B8B">
        <w:rPr>
          <w:rFonts w:ascii="Times New Roman" w:hAnsi="Times New Roman" w:cs="Times New Roman"/>
          <w:sz w:val="28"/>
          <w:szCs w:val="28"/>
        </w:rPr>
        <w:t xml:space="preserve"> уплаты налогов и сборов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747B8B">
        <w:rPr>
          <w:rFonts w:ascii="Times New Roman" w:hAnsi="Times New Roman" w:cs="Times New Roman"/>
          <w:sz w:val="28"/>
          <w:szCs w:val="28"/>
        </w:rPr>
        <w:t xml:space="preserve"> для производства и поставки сельскохозяйственной продукции в рамках реализации экспортного контракта.</w:t>
      </w:r>
    </w:p>
    <w:p w:rsidR="00747B8B" w:rsidRDefault="00747B8B" w:rsidP="007120F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кредита от 3 до 500 млн. рублей включительно сроком до 1 года. Процентная ставка для субъектов малого бизнеса – 8,9 % годовых.</w:t>
      </w:r>
    </w:p>
    <w:p w:rsidR="0057329A" w:rsidRDefault="00747B8B" w:rsidP="007120FA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подробная  информация по данным видам поддержки размещена на страницах Корпорации МСП, МСП Банка по адресам:</w:t>
      </w:r>
      <w:r w:rsidRPr="00747B8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corpmsp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«Продукты корпорации», </w:t>
      </w:r>
      <w:hyperlink r:id="rId8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mspbank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«Кредитование».</w:t>
      </w:r>
    </w:p>
    <w:p w:rsidR="007120FA" w:rsidRPr="007120FA" w:rsidRDefault="007120FA" w:rsidP="0057329A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20FA">
        <w:rPr>
          <w:rFonts w:ascii="Times New Roman" w:hAnsi="Times New Roman" w:cs="Times New Roman"/>
          <w:b/>
          <w:i/>
          <w:sz w:val="28"/>
          <w:szCs w:val="28"/>
        </w:rPr>
        <w:t>Лизинговая поддержка</w:t>
      </w:r>
    </w:p>
    <w:p w:rsidR="007120FA" w:rsidRDefault="0057329A" w:rsidP="008033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6951">
        <w:rPr>
          <w:rFonts w:ascii="Times New Roman" w:hAnsi="Times New Roman" w:cs="Times New Roman"/>
          <w:sz w:val="28"/>
          <w:szCs w:val="28"/>
        </w:rPr>
        <w:tab/>
      </w:r>
      <w:r w:rsidR="007120FA">
        <w:rPr>
          <w:rFonts w:ascii="Times New Roman" w:hAnsi="Times New Roman" w:cs="Times New Roman"/>
          <w:sz w:val="28"/>
          <w:szCs w:val="28"/>
        </w:rPr>
        <w:t>Для сельхозкооперативов Корпорацией МСП также предусмотрен специальный продукт «Льготный лизинг оборудования для субъектов индивидуального и малого предпринимательства».</w:t>
      </w:r>
    </w:p>
    <w:p w:rsidR="001E6951" w:rsidRDefault="007120FA" w:rsidP="001E6951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Ставка по договору лизинга составляет 6%- для российского и 8%- для иностранного оборудования. Лизинговое финансирование предоставляется на сумму от 5 до 200 млн. </w:t>
      </w:r>
      <w:r w:rsidR="001E6951">
        <w:rPr>
          <w:rFonts w:ascii="Times New Roman" w:hAnsi="Times New Roman" w:cs="Times New Roman"/>
          <w:sz w:val="28"/>
          <w:szCs w:val="28"/>
        </w:rPr>
        <w:t>рублей, при этом в сумму финансирования может быть включено несколько единиц оборудования.</w:t>
      </w:r>
    </w:p>
    <w:p w:rsidR="001E6951" w:rsidRDefault="001E6951" w:rsidP="008033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настоящее время лизинговая поддержка сельхозкооперативов по программам Корпорации МСП (всех субъектов Российской Федерации)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реализуется региональными лизинговыми компаниями Республики Татарстан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E6951"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rlcrt</w:t>
      </w:r>
      <w:proofErr w:type="spellEnd"/>
      <w:r w:rsidRPr="001E695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E695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)  и Республики Башкортостан (</w:t>
      </w:r>
      <w:hyperlink r:id="rId9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rlcrb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817D1C" w:rsidRDefault="001E6951" w:rsidP="0080334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Подробная информация о данном продукте размещена на странице Корпорации МСП по адресу: </w:t>
      </w:r>
      <w:hyperlink r:id="rId10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corpmsp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«Финансовая поддержка».</w:t>
      </w:r>
    </w:p>
    <w:p w:rsidR="00803349" w:rsidRDefault="00817D1C" w:rsidP="00803349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17D1C">
        <w:rPr>
          <w:rFonts w:ascii="Times New Roman" w:hAnsi="Times New Roman" w:cs="Times New Roman"/>
          <w:b/>
          <w:i/>
          <w:sz w:val="28"/>
          <w:szCs w:val="28"/>
        </w:rPr>
        <w:t>Бизнес-новигатор</w:t>
      </w:r>
      <w:proofErr w:type="spellEnd"/>
      <w:r w:rsidRPr="00817D1C">
        <w:rPr>
          <w:rFonts w:ascii="Times New Roman" w:hAnsi="Times New Roman" w:cs="Times New Roman"/>
          <w:b/>
          <w:i/>
          <w:sz w:val="28"/>
          <w:szCs w:val="28"/>
        </w:rPr>
        <w:t xml:space="preserve"> МСП</w:t>
      </w:r>
      <w:r w:rsidR="001E6951" w:rsidRPr="00817D1C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</w:p>
    <w:p w:rsidR="00817D1C" w:rsidRDefault="00A3312B" w:rsidP="00A3312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расширения рынков сбыта продукции сельскохозяйственной кооперации и информирования потребителей о такой продукции запущена информационно-маркетинговая система Корпорации МСП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Бизнес-новигатор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МСП.</w:t>
      </w:r>
    </w:p>
    <w:p w:rsidR="00A3312B" w:rsidRDefault="00A3312B" w:rsidP="00A3312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Бизнес-новигатор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геомаркетинговую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информационно-аналитическую систему и коммуникационную платформу, содержит информацию о доступных действующим сельскохозяйственным кооперативам мерах кредитно-гарантийной, лизинговой поддержки, возможностях продвижения своей продукции в Интернете и получения доступа к закупкам крупнейших заказчиков, а также раскрывает для потенциальных участников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сельхозкооперации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числа КФХ И ЛПХ дополнительные возможности интеграции через создание новых и вступление в действующие сельхозкооперативы.</w:t>
      </w:r>
      <w:proofErr w:type="gramEnd"/>
    </w:p>
    <w:p w:rsidR="00A3312B" w:rsidRPr="00A3312B" w:rsidRDefault="00A3312B" w:rsidP="00A3312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сервисах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Бизнес-новигатора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МСП размещена на странице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Бизнес-новигатора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МСП  по адресу: </w:t>
      </w:r>
      <w:hyperlink r:id="rId11" w:history="1"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smbn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msp</w:t>
        </w:r>
        <w:proofErr w:type="spellEnd"/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main</w:t>
        </w:r>
        <w:r w:rsidRPr="003339E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339E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«Меры поддержки сельхозкооперации».</w:t>
      </w:r>
    </w:p>
    <w:sectPr w:rsidR="00A3312B" w:rsidRPr="00A3312B" w:rsidSect="00ED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5EAA"/>
    <w:multiLevelType w:val="hybridMultilevel"/>
    <w:tmpl w:val="369C8FA2"/>
    <w:lvl w:ilvl="0" w:tplc="A6EAE4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7A7AEB"/>
    <w:multiLevelType w:val="hybridMultilevel"/>
    <w:tmpl w:val="B21A07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C53"/>
    <w:rsid w:val="00131C53"/>
    <w:rsid w:val="001E6951"/>
    <w:rsid w:val="00353172"/>
    <w:rsid w:val="0057329A"/>
    <w:rsid w:val="006D3FBC"/>
    <w:rsid w:val="007120FA"/>
    <w:rsid w:val="00731730"/>
    <w:rsid w:val="00747B8B"/>
    <w:rsid w:val="00803349"/>
    <w:rsid w:val="00817D1C"/>
    <w:rsid w:val="00A3312B"/>
    <w:rsid w:val="00ED3A12"/>
    <w:rsid w:val="00F6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C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2D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pbank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orpmsp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ratovgarantfond.ru/" TargetMode="External"/><Relationship Id="rId11" Type="http://schemas.openxmlformats.org/officeDocument/2006/relationships/hyperlink" Target="https://smbn.ru/msp/main.htm" TargetMode="External"/><Relationship Id="rId5" Type="http://schemas.openxmlformats.org/officeDocument/2006/relationships/hyperlink" Target="http://corpmsp.ru/" TargetMode="External"/><Relationship Id="rId10" Type="http://schemas.openxmlformats.org/officeDocument/2006/relationships/hyperlink" Target="https://corpms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lc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2018-05-16T06:14:00Z</dcterms:created>
  <dcterms:modified xsi:type="dcterms:W3CDTF">2018-05-16T09:23:00Z</dcterms:modified>
</cp:coreProperties>
</file>